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  <w:color w:val="auto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附件3：</w:t>
      </w:r>
    </w:p>
    <w:p>
      <w:pPr>
        <w:jc w:val="center"/>
        <w:outlineLvl w:val="0"/>
        <w:rPr>
          <w:rStyle w:val="4"/>
          <w:rFonts w:ascii="Times New Roman" w:hAnsi="Times New Roman" w:eastAsia="黑体"/>
          <w:color w:val="auto"/>
          <w:sz w:val="36"/>
          <w:szCs w:val="32"/>
        </w:rPr>
      </w:pP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23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省互联网企业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0强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申报表</w:t>
      </w:r>
    </w:p>
    <w:tbl>
      <w:tblPr>
        <w:tblStyle w:val="2"/>
        <w:tblW w:w="914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第一部分：企业基本信息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20"/>
              </w:rPr>
              <w:t>（请按重要性排序填写3-5个公司主要品牌，此信息将在20强榜单展示不可修改）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  <w:color w:val="auto"/>
              </w:rPr>
              <w:t>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</w:rPr>
              <w:t>（请选择 国有/非国有）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color w:val="auto"/>
              </w:rPr>
              <w:t>增值电信业务经营许可证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color w:val="auto"/>
              </w:rPr>
              <w:t>持证公司名称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许可证</w:t>
            </w:r>
          </w:p>
          <w:p>
            <w:pPr>
              <w:jc w:val="center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编号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（请提供许可证扫描件）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color w:val="auto"/>
              </w:rPr>
              <w:t>申报主体与持证公司关系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（如申报主体与持证公司不同，请提交证明或说明材料）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（请选择 党委/党总支/党支部/无）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20"/>
              </w:rPr>
              <w:t>（请填写位于国内的主要实体的注册地址）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电话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手机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auto"/>
              </w:rPr>
              <w:t>0</w:t>
            </w:r>
            <w:r>
              <w:rPr>
                <w:rFonts w:ascii="Times New Roman" w:hAnsi="Times New Roman"/>
                <w:color w:val="auto"/>
              </w:rPr>
              <w:t>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第二部分：企业财务情况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营业收入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净利润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研发费用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纳税总额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22</w:t>
            </w: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资产总计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员工总数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电子商务交易额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境外互联网业务收入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22</w:t>
            </w: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第三部分：企业业务情况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(请选择：个人/企业/两者兼有)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（请选择：是/否）</w:t>
            </w:r>
          </w:p>
          <w:p>
            <w:pPr>
              <w:rPr>
                <w:rFonts w:ascii="Times New Roman" w:hAnsi="Times New Roman"/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（个人/企业）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桌面端日均覆盖用户数（DUV，万）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移动端日均活跃用户数（DAU，万）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8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（不限字数，请提供详细材料，可另附页）</w:t>
            </w:r>
          </w:p>
          <w:p>
            <w:pPr>
              <w:ind w:firstLine="478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（不限字数，请提供详细材料，可另附页）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“互联网+”创新情况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（与传统产业融合情况，请提供详细材料，可另附页）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（可含网络扶贫等业务开展情况，不超过400字，请提供详细材料，可另附页）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集团、子公司、关联公司20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22</w:t>
            </w:r>
            <w:r>
              <w:rPr>
                <w:rFonts w:ascii="Times New Roman" w:hAnsi="Times New Roman"/>
                <w:color w:val="auto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（请详细填写行政处罚具体情况，如无填写“无”）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品牌或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22</w:t>
            </w:r>
            <w:r>
              <w:rPr>
                <w:rFonts w:ascii="Times New Roman" w:hAnsi="Times New Roman"/>
                <w:color w:val="auto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日活用户数（万）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主要域名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或客户端APP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第四部分：公司治理与融资情况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前五大股东情况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子公司情况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控制权比例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</w:rPr>
              <w:t>年</w:t>
            </w:r>
            <w:r>
              <w:rPr>
                <w:rFonts w:ascii="Times New Roman" w:hAnsi="Times New Roman"/>
                <w:color w:val="auto"/>
              </w:rPr>
              <w:t>融资情况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（仅非上市公司填写</w:t>
            </w:r>
            <w:r>
              <w:rPr>
                <w:rFonts w:hint="eastAsia" w:ascii="Times New Roman" w:hAnsi="Times New Roman"/>
                <w:color w:val="auto"/>
              </w:rPr>
              <w:t>,</w:t>
            </w:r>
            <w:r>
              <w:rPr>
                <w:rFonts w:ascii="Times New Roman" w:hAnsi="Times New Roman"/>
                <w:color w:val="auto"/>
              </w:rPr>
              <w:t xml:space="preserve"> 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融资金额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（人民币亿元）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>
      <w:pPr>
        <w:ind w:right="640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gzYmExNjg5OGY1Njg0ZDhhOTJmOGI5YzMzZWEifQ=="/>
  </w:docVars>
  <w:rsids>
    <w:rsidRoot w:val="00000000"/>
    <w:rsid w:val="3D5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2023-06-16T06:57:07Z</dcterms:created>
  <dc:creator>Administrator</dc:creator>
  <cp:lastModifiedBy>Administrator</cp:lastModifiedBy>
  <dcterms:modified xsi:type="dcterms:W3CDTF">2023-06-16T06:57:11Z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630974AF9B794849A4C68011C45F2ADB_12</vt:lpwstr>
  </property>
</Properties>
</file>