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sz w:val="32"/>
          <w:szCs w:val="32"/>
          <w:lang w:val="en-US" w:eastAsia="zh-CN"/>
        </w:rPr>
      </w:pPr>
      <w:bookmarkStart w:id="0" w:name="_Toc27516000"/>
      <w:r>
        <w:rPr>
          <w:rFonts w:hint="eastAsia" w:ascii="宋体" w:hAnsi="宋体" w:eastAsia="宋体" w:cs="宋体"/>
          <w:b/>
          <w:sz w:val="32"/>
          <w:szCs w:val="32"/>
        </w:rPr>
        <w:t>附件</w:t>
      </w:r>
      <w:r>
        <w:rPr>
          <w:rFonts w:hint="eastAsia" w:ascii="宋体" w:hAnsi="宋体" w:eastAsia="宋体" w:cs="宋体"/>
          <w:b/>
          <w:sz w:val="32"/>
          <w:szCs w:val="32"/>
          <w:lang w:val="en-US" w:eastAsia="zh-CN"/>
        </w:rPr>
        <w:t>6</w:t>
      </w:r>
    </w:p>
    <w:p>
      <w:pPr>
        <w:ind w:firstLine="663" w:firstLineChars="150"/>
        <w:rPr>
          <w:b/>
          <w:sz w:val="44"/>
          <w:szCs w:val="44"/>
        </w:rPr>
      </w:pPr>
      <w:r>
        <w:rPr>
          <w:rFonts w:hint="eastAsia"/>
          <w:b/>
          <w:sz w:val="44"/>
          <w:szCs w:val="44"/>
        </w:rPr>
        <w:t>江西省互联网协会档案和证章管理制度</w:t>
      </w:r>
      <w:bookmarkEnd w:id="0"/>
    </w:p>
    <w:p>
      <w:pPr>
        <w:autoSpaceDN w:val="0"/>
        <w:snapToGrid w:val="0"/>
        <w:spacing w:line="300" w:lineRule="auto"/>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(审议稿)</w:t>
      </w:r>
    </w:p>
    <w:p>
      <w:pPr>
        <w:autoSpaceDN w:val="0"/>
        <w:snapToGrid w:val="0"/>
        <w:spacing w:line="30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第一条</w:t>
      </w:r>
      <w:r>
        <w:rPr>
          <w:rFonts w:hint="eastAsia" w:ascii="仿宋" w:hAnsi="仿宋" w:eastAsia="仿宋" w:cs="仿宋_GB2312"/>
          <w:sz w:val="32"/>
          <w:szCs w:val="32"/>
        </w:rPr>
        <w:t xml:space="preserve"> 为规范江西省互联网协会(以下简称：本会)档案管理，依据《社会团体登记管理条例》、《江西省互联网协会章程》以及社会组织等级评估规范化建设的相关要求，特制定本制度。</w:t>
      </w:r>
    </w:p>
    <w:p>
      <w:pPr>
        <w:autoSpaceDN w:val="0"/>
        <w:snapToGrid w:val="0"/>
        <w:spacing w:line="30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第二条</w:t>
      </w:r>
      <w:r>
        <w:rPr>
          <w:rFonts w:hint="eastAsia" w:ascii="仿宋" w:hAnsi="仿宋" w:eastAsia="仿宋" w:cs="仿宋_GB2312"/>
          <w:sz w:val="32"/>
          <w:szCs w:val="32"/>
        </w:rPr>
        <w:t xml:space="preserve"> 本会秘书处是本会档案和证章管理的责任部门，负责本会在运作过程中所产生的具有查考、利用价值的各种文件材料的收集、整理和保管，以及各类证件和公章的管理。</w:t>
      </w:r>
    </w:p>
    <w:p>
      <w:pPr>
        <w:autoSpaceDN w:val="0"/>
        <w:snapToGrid w:val="0"/>
        <w:spacing w:line="30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第三条</w:t>
      </w:r>
      <w:r>
        <w:rPr>
          <w:rFonts w:hint="eastAsia" w:ascii="仿宋" w:hAnsi="仿宋" w:eastAsia="仿宋" w:cs="仿宋_GB2312"/>
          <w:sz w:val="32"/>
          <w:szCs w:val="32"/>
        </w:rPr>
        <w:t xml:space="preserve"> 秘书处应当指派专人负责本会的档案和证章管理工作。档案遵循以届别划分、按年度整理、分类归档的原则进行管理，在每届内对本会的基础建设、内部治理、业务活动、外部来文、财务管理等方面进行管理。</w:t>
      </w:r>
    </w:p>
    <w:p>
      <w:pPr>
        <w:autoSpaceDN w:val="0"/>
        <w:snapToGrid w:val="0"/>
        <w:spacing w:line="300" w:lineRule="auto"/>
        <w:ind w:firstLine="643" w:firstLineChars="200"/>
        <w:jc w:val="left"/>
        <w:rPr>
          <w:rFonts w:ascii="仿宋" w:hAnsi="仿宋" w:eastAsia="仿宋" w:cs="仿宋_GB2312"/>
          <w:sz w:val="32"/>
          <w:szCs w:val="32"/>
        </w:rPr>
      </w:pPr>
      <w:r>
        <w:rPr>
          <w:rFonts w:hint="eastAsia" w:ascii="仿宋" w:hAnsi="仿宋" w:eastAsia="仿宋" w:cs="仿宋_GB2312"/>
          <w:b/>
          <w:sz w:val="32"/>
          <w:szCs w:val="32"/>
        </w:rPr>
        <w:t>第四条</w:t>
      </w:r>
      <w:r>
        <w:rPr>
          <w:rFonts w:hint="eastAsia" w:ascii="仿宋" w:hAnsi="仿宋" w:eastAsia="仿宋" w:cs="仿宋_GB2312"/>
          <w:sz w:val="32"/>
          <w:szCs w:val="32"/>
        </w:rPr>
        <w:t xml:space="preserve"> 本会的基础建设档案包括法人登记材料、规范性章程、变更审批材料、相关证章等资料。本会的内部治理档案包括全体会员名册、理事会名册，届期内每一年度的会员大会、理事会、理事长办公会等法定会议的档案资料，专职人员组织人事档案，被审定的规范性内部管理制度以及届期内每一年度制度执行的档案资料。</w:t>
      </w:r>
    </w:p>
    <w:p>
      <w:pPr>
        <w:autoSpaceDN w:val="0"/>
        <w:snapToGrid w:val="0"/>
        <w:spacing w:line="30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第五条</w:t>
      </w:r>
      <w:r>
        <w:rPr>
          <w:rFonts w:hint="eastAsia" w:ascii="仿宋" w:hAnsi="仿宋" w:eastAsia="仿宋" w:cs="仿宋_GB2312"/>
          <w:sz w:val="32"/>
          <w:szCs w:val="32"/>
        </w:rPr>
        <w:t xml:space="preserve"> 本会的业务活动档案包括年度计划和总结、活动方案、活动总结</w:t>
      </w:r>
      <w:r>
        <w:rPr>
          <w:rFonts w:hint="eastAsia" w:ascii="仿宋" w:hAnsi="仿宋" w:eastAsia="仿宋" w:cs="仿宋_GB2312"/>
          <w:color w:val="0000FF"/>
          <w:sz w:val="32"/>
          <w:szCs w:val="32"/>
        </w:rPr>
        <w:t>和图像资料、购</w:t>
      </w:r>
      <w:r>
        <w:rPr>
          <w:rFonts w:hint="eastAsia" w:ascii="仿宋" w:hAnsi="仿宋" w:eastAsia="仿宋" w:cs="仿宋_GB2312"/>
          <w:sz w:val="32"/>
          <w:szCs w:val="32"/>
        </w:rPr>
        <w:t>买服务合同等。</w:t>
      </w:r>
    </w:p>
    <w:p>
      <w:pPr>
        <w:autoSpaceDN w:val="0"/>
        <w:snapToGrid w:val="0"/>
        <w:spacing w:line="30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 xml:space="preserve">第六条 </w:t>
      </w:r>
      <w:r>
        <w:rPr>
          <w:rFonts w:hint="eastAsia" w:ascii="仿宋" w:hAnsi="仿宋" w:eastAsia="仿宋" w:cs="仿宋_GB2312"/>
          <w:sz w:val="32"/>
          <w:szCs w:val="32"/>
        </w:rPr>
        <w:t>文件政策档案是指与机构和本事业有关的法律法规、文件政策等。</w:t>
      </w:r>
    </w:p>
    <w:p>
      <w:pPr>
        <w:autoSpaceDN w:val="0"/>
        <w:snapToGrid w:val="0"/>
        <w:spacing w:line="300" w:lineRule="auto"/>
        <w:ind w:firstLine="643" w:firstLineChars="200"/>
        <w:jc w:val="left"/>
        <w:rPr>
          <w:rFonts w:ascii="仿宋" w:hAnsi="仿宋" w:eastAsia="仿宋" w:cs="仿宋_GB2312"/>
          <w:sz w:val="32"/>
          <w:szCs w:val="32"/>
        </w:rPr>
      </w:pPr>
      <w:r>
        <w:rPr>
          <w:rFonts w:hint="eastAsia" w:ascii="仿宋" w:hAnsi="仿宋" w:eastAsia="仿宋" w:cs="仿宋_GB2312"/>
          <w:b/>
          <w:sz w:val="32"/>
          <w:szCs w:val="32"/>
        </w:rPr>
        <w:t xml:space="preserve">第七条 </w:t>
      </w:r>
      <w:r>
        <w:rPr>
          <w:rFonts w:hint="eastAsia" w:ascii="仿宋" w:hAnsi="仿宋" w:eastAsia="仿宋" w:cs="仿宋_GB2312"/>
          <w:sz w:val="32"/>
          <w:szCs w:val="32"/>
        </w:rPr>
        <w:t>本会文件档案每年均须按类别归档装订，永久保存。秘书处负责证件办理，印章的刻制、保管。</w:t>
      </w:r>
    </w:p>
    <w:p>
      <w:pPr>
        <w:autoSpaceDN w:val="0"/>
        <w:snapToGrid w:val="0"/>
        <w:spacing w:line="300" w:lineRule="auto"/>
        <w:ind w:firstLine="643" w:firstLineChars="200"/>
        <w:jc w:val="left"/>
        <w:rPr>
          <w:rFonts w:ascii="仿宋" w:hAnsi="仿宋" w:eastAsia="仿宋" w:cs="仿宋_GB2312"/>
          <w:sz w:val="32"/>
          <w:szCs w:val="32"/>
        </w:rPr>
      </w:pPr>
      <w:r>
        <w:rPr>
          <w:rFonts w:hint="eastAsia" w:ascii="仿宋" w:hAnsi="仿宋" w:eastAsia="仿宋" w:cs="仿宋_GB2312"/>
          <w:b/>
          <w:sz w:val="32"/>
          <w:szCs w:val="32"/>
        </w:rPr>
        <w:t xml:space="preserve">第八条 </w:t>
      </w:r>
      <w:r>
        <w:rPr>
          <w:rFonts w:hint="eastAsia" w:ascii="仿宋" w:hAnsi="仿宋" w:eastAsia="仿宋" w:cs="仿宋_GB2312"/>
          <w:sz w:val="32"/>
          <w:szCs w:val="32"/>
        </w:rPr>
        <w:t>本会的法人登记证书、公章、财务章以及各类证件实行集中管理、按权限审批、留档和使用登记的</w:t>
      </w:r>
      <w:bookmarkStart w:id="1" w:name="_GoBack"/>
      <w:bookmarkEnd w:id="1"/>
      <w:r>
        <w:rPr>
          <w:rFonts w:hint="eastAsia" w:ascii="仿宋" w:hAnsi="仿宋" w:eastAsia="仿宋" w:cs="仿宋_GB2312"/>
          <w:sz w:val="32"/>
          <w:szCs w:val="32"/>
        </w:rPr>
        <w:t>管理制度。</w:t>
      </w:r>
    </w:p>
    <w:p>
      <w:pPr>
        <w:autoSpaceDN w:val="0"/>
        <w:snapToGrid w:val="0"/>
        <w:spacing w:line="30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第九条</w:t>
      </w:r>
      <w:r>
        <w:rPr>
          <w:rFonts w:hint="eastAsia" w:ascii="仿宋" w:hAnsi="仿宋" w:eastAsia="仿宋" w:cs="仿宋_GB2312"/>
          <w:sz w:val="32"/>
          <w:szCs w:val="32"/>
        </w:rPr>
        <w:t xml:space="preserve"> 本会财务专用章由财务负责人负责保管，按财务管理的规定使用印章。</w:t>
      </w:r>
    </w:p>
    <w:p>
      <w:pPr>
        <w:autoSpaceDN w:val="0"/>
        <w:snapToGrid w:val="0"/>
        <w:spacing w:line="300" w:lineRule="auto"/>
        <w:ind w:firstLine="643" w:firstLineChars="200"/>
        <w:rPr>
          <w:rFonts w:ascii="仿宋" w:hAnsi="仿宋" w:eastAsia="仿宋" w:cs="仿宋_GB2312"/>
          <w:sz w:val="32"/>
          <w:szCs w:val="32"/>
        </w:rPr>
      </w:pPr>
      <w:r>
        <w:rPr>
          <w:rFonts w:hint="eastAsia" w:ascii="仿宋" w:hAnsi="仿宋" w:eastAsia="仿宋" w:cs="仿宋_GB2312"/>
          <w:b/>
          <w:sz w:val="32"/>
          <w:szCs w:val="32"/>
        </w:rPr>
        <w:t>第十条</w:t>
      </w:r>
      <w:r>
        <w:rPr>
          <w:rFonts w:hint="eastAsia" w:ascii="仿宋" w:hAnsi="仿宋" w:eastAsia="仿宋" w:cs="仿宋_GB2312"/>
          <w:sz w:val="32"/>
          <w:szCs w:val="32"/>
        </w:rPr>
        <w:t xml:space="preserve"> 本会证件和印章遗失、缺损或出现非正常情况无法收回时，应及时在公开发行的报刊上刊登作废声明，并向民政局申请补办证件、循正当渠道向公安机关申请刻制新印章。</w:t>
      </w:r>
    </w:p>
    <w:p>
      <w:pPr>
        <w:ind w:firstLine="643" w:firstLineChars="200"/>
        <w:rPr>
          <w:rFonts w:ascii="仿宋" w:hAnsi="仿宋" w:eastAsia="仿宋" w:cs="仿宋_GB2312"/>
          <w:sz w:val="32"/>
          <w:szCs w:val="32"/>
        </w:rPr>
      </w:pPr>
      <w:r>
        <w:rPr>
          <w:rFonts w:hint="eastAsia" w:ascii="仿宋" w:hAnsi="仿宋" w:eastAsia="仿宋" w:cs="仿宋_GB2312"/>
          <w:b/>
          <w:kern w:val="0"/>
          <w:sz w:val="32"/>
          <w:szCs w:val="32"/>
        </w:rPr>
        <w:t>第十一条</w:t>
      </w:r>
      <w:r>
        <w:rPr>
          <w:rFonts w:hint="eastAsia" w:ascii="仿宋" w:hAnsi="仿宋" w:eastAsia="仿宋" w:cs="仿宋_GB2312"/>
          <w:kern w:val="0"/>
          <w:sz w:val="32"/>
          <w:szCs w:val="32"/>
        </w:rPr>
        <w:t xml:space="preserve"> 本制度经2020年8月5日召开的第四届第三次理事会审议通过后生效，由秘书处解释。</w:t>
      </w:r>
    </w:p>
    <w:sectPr>
      <w:pgSz w:w="11906" w:h="16838"/>
      <w:pgMar w:top="124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01F3"/>
    <w:rsid w:val="000954C0"/>
    <w:rsid w:val="00111482"/>
    <w:rsid w:val="00183114"/>
    <w:rsid w:val="0024135B"/>
    <w:rsid w:val="002458AC"/>
    <w:rsid w:val="00265542"/>
    <w:rsid w:val="003B00C6"/>
    <w:rsid w:val="003F7BDF"/>
    <w:rsid w:val="00511D25"/>
    <w:rsid w:val="00596063"/>
    <w:rsid w:val="007D7E69"/>
    <w:rsid w:val="00812C09"/>
    <w:rsid w:val="009001F3"/>
    <w:rsid w:val="00AB0AD2"/>
    <w:rsid w:val="00C150D8"/>
    <w:rsid w:val="00C200C2"/>
    <w:rsid w:val="00CD6849"/>
    <w:rsid w:val="00CE4036"/>
    <w:rsid w:val="00D50E9A"/>
    <w:rsid w:val="00D53C3A"/>
    <w:rsid w:val="00DA1F3F"/>
    <w:rsid w:val="00E14839"/>
    <w:rsid w:val="00E2036A"/>
    <w:rsid w:val="00E4337B"/>
    <w:rsid w:val="00F16F71"/>
    <w:rsid w:val="00FA4D45"/>
    <w:rsid w:val="00FD4C75"/>
    <w:rsid w:val="18562942"/>
    <w:rsid w:val="2C7B0CAE"/>
    <w:rsid w:val="42E81E99"/>
    <w:rsid w:val="5347307C"/>
    <w:rsid w:val="6784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
    <w:qFormat/>
    <w:uiPriority w:val="0"/>
    <w:pPr>
      <w:keepNext/>
      <w:keepLines/>
      <w:spacing w:before="260" w:after="260" w:line="415" w:lineRule="auto"/>
      <w:outlineLvl w:val="1"/>
    </w:pPr>
    <w:rPr>
      <w:rFonts w:ascii="Calibri Light" w:hAnsi="Calibri Light" w:cs="宋体"/>
      <w:b/>
      <w:bCs/>
      <w:sz w:val="32"/>
      <w:szCs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Char"/>
    <w:basedOn w:val="4"/>
    <w:link w:val="2"/>
    <w:qFormat/>
    <w:locked/>
    <w:uiPriority w:val="0"/>
    <w:rPr>
      <w:rFonts w:ascii="Calibri Light" w:hAnsi="Calibri Light" w:eastAsia="宋体" w:cs="宋体"/>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661</Characters>
  <Lines>5</Lines>
  <Paragraphs>1</Paragraphs>
  <TotalTime>6</TotalTime>
  <ScaleCrop>false</ScaleCrop>
  <LinksUpToDate>false</LinksUpToDate>
  <CharactersWithSpaces>775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2020-08-05T03:11:00Z</dcterms:created>
  <dc:creator>Administrator</dc:creator>
  <cp:lastModifiedBy>省互联网协会</cp:lastModifiedBy>
  <dcterms:modified xsi:type="dcterms:W3CDTF">2020-08-05T04:22:23Z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1083742468</vt:i4>
  </property>
  <property fmtid="{D5CDD505-2E9C-101B-9397-08002B2CF9AE}" pid="3" name="KSOProductBuildVer">
    <vt:lpwstr>2052-11.1.0.9828</vt:lpwstr>
  </property>
</Properties>
</file>