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44"/>
          <w:szCs w:val="44"/>
        </w:rPr>
      </w:pPr>
      <w:r>
        <w:rPr>
          <w:rFonts w:hint="eastAsia" w:ascii="仿宋" w:hAnsi="仿宋" w:eastAsia="仿宋"/>
          <w:b/>
          <w:sz w:val="32"/>
          <w:szCs w:val="32"/>
          <w:lang w:eastAsia="zh-CN"/>
        </w:rPr>
        <w:t>附件</w:t>
      </w:r>
      <w:r>
        <w:rPr>
          <w:rFonts w:hint="eastAsia" w:ascii="仿宋" w:hAnsi="仿宋" w:eastAsia="仿宋"/>
          <w:b/>
          <w:sz w:val="32"/>
          <w:szCs w:val="32"/>
        </w:rPr>
        <w:t>2</w:t>
      </w:r>
    </w:p>
    <w:p>
      <w:pPr>
        <w:jc w:val="center"/>
        <w:rPr>
          <w:rFonts w:ascii="仿宋" w:hAnsi="仿宋" w:eastAsia="仿宋"/>
          <w:b/>
          <w:sz w:val="44"/>
          <w:szCs w:val="44"/>
        </w:rPr>
      </w:pPr>
      <w:r>
        <w:rPr>
          <w:rFonts w:ascii="仿宋" w:hAnsi="仿宋" w:eastAsia="仿宋"/>
          <w:b/>
          <w:sz w:val="44"/>
          <w:szCs w:val="44"/>
        </w:rPr>
        <w:t>会员单位名单</w:t>
      </w:r>
      <w:bookmarkStart w:id="0" w:name="_GoBack"/>
      <w:bookmarkEnd w:id="0"/>
    </w:p>
    <w:p>
      <w:pPr>
        <w:pStyle w:val="4"/>
        <w:ind w:firstLine="643"/>
        <w:rPr>
          <w:rFonts w:hint="eastAsia" w:ascii="仿宋" w:hAnsi="仿宋" w:eastAsia="仿宋"/>
          <w:b/>
          <w:sz w:val="18"/>
          <w:szCs w:val="18"/>
        </w:rPr>
      </w:pPr>
    </w:p>
    <w:p>
      <w:pPr>
        <w:pStyle w:val="4"/>
        <w:ind w:firstLine="643"/>
        <w:rPr>
          <w:rFonts w:ascii="仿宋" w:hAnsi="仿宋" w:eastAsia="仿宋"/>
          <w:b/>
          <w:color w:val="333333"/>
          <w:spacing w:val="8"/>
          <w:sz w:val="32"/>
          <w:szCs w:val="32"/>
          <w:shd w:val="clear" w:color="auto" w:fill="FFFFFF"/>
        </w:rPr>
      </w:pPr>
      <w:r>
        <w:rPr>
          <w:rFonts w:hint="eastAsia" w:ascii="仿宋" w:hAnsi="仿宋" w:eastAsia="仿宋"/>
          <w:b/>
          <w:sz w:val="32"/>
          <w:szCs w:val="32"/>
        </w:rPr>
        <w:t>1、</w:t>
      </w:r>
      <w:r>
        <w:rPr>
          <w:rFonts w:hint="eastAsia" w:ascii="仿宋" w:hAnsi="仿宋" w:eastAsia="仿宋"/>
          <w:b/>
          <w:color w:val="333333"/>
          <w:spacing w:val="8"/>
          <w:sz w:val="32"/>
          <w:szCs w:val="32"/>
          <w:shd w:val="clear" w:color="auto" w:fill="FFFFFF"/>
        </w:rPr>
        <w:t>南昌江铃集团实顺物流股份有限公司</w:t>
      </w:r>
    </w:p>
    <w:p>
      <w:pPr>
        <w:pStyle w:val="4"/>
        <w:ind w:firstLine="672"/>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 xml:space="preserve">南昌江铃集团实顺物流股份有限公司成立于2009年，注册资金8000万元，隶属于江铃集团，企业为国有控股，并于2015年成立了望城分公司，2020年成立了景德镇分公司。公司业绩逐年增长，2019年产值达7.8亿，我公司是一家专门从事第三方物流运作的企业。目前公司主要提供仓储、整车及零担运输、商品车配送、物流解决方案、物流容器管理、物流前沿技术（RFID）应用、国际物流等物流服务为主。 </w:t>
      </w:r>
    </w:p>
    <w:p>
      <w:pPr>
        <w:ind w:firstLine="672" w:firstLineChars="20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 xml:space="preserve">实顺物流现有专业物流管理人员220余人，司机500多人。组织架构明确，设有行政人力资源中心、计划财务中心、运营中心、财务部、整车事业部、普货零担事业部、国际事业部、壳牌事业部等。公司拥有一套基于自身管理需要并能够与客户信息管理系统对接的物流管理系统，竭诚为广大客户提供专业化、标准化和个性化的现代物流服务。        </w:t>
      </w:r>
    </w:p>
    <w:p>
      <w:pPr>
        <w:autoSpaceDE w:val="0"/>
        <w:autoSpaceDN w:val="0"/>
        <w:spacing w:line="580" w:lineRule="exact"/>
        <w:rPr>
          <w:rFonts w:ascii="仿宋" w:hAnsi="仿宋" w:eastAsia="仿宋"/>
          <w:b/>
          <w:sz w:val="32"/>
          <w:szCs w:val="32"/>
        </w:rPr>
      </w:pPr>
      <w:r>
        <w:rPr>
          <w:rFonts w:hint="eastAsia" w:ascii="仿宋" w:hAnsi="仿宋" w:eastAsia="仿宋"/>
          <w:b/>
          <w:sz w:val="32"/>
          <w:szCs w:val="32"/>
        </w:rPr>
        <w:t xml:space="preserve">    2、江西加工圈信息技术有限公司</w:t>
      </w:r>
    </w:p>
    <w:p>
      <w:pPr>
        <w:ind w:firstLine="672" w:firstLineChars="200"/>
        <w:rPr>
          <w:rFonts w:ascii="仿宋" w:hAnsi="仿宋" w:eastAsia="仿宋"/>
          <w:color w:val="333333"/>
          <w:spacing w:val="8"/>
          <w:sz w:val="32"/>
          <w:szCs w:val="32"/>
          <w:shd w:val="clear" w:color="auto" w:fill="FFFFFF"/>
        </w:rPr>
      </w:pPr>
      <w:r>
        <w:rPr>
          <w:rFonts w:ascii="仿宋" w:hAnsi="仿宋" w:eastAsia="仿宋"/>
          <w:color w:val="333333"/>
          <w:spacing w:val="8"/>
          <w:sz w:val="32"/>
          <w:szCs w:val="32"/>
          <w:shd w:val="clear" w:color="auto" w:fill="FFFFFF"/>
        </w:rPr>
        <w:t>江西加工圈信息技术有限公司办公室地址位于享有东方“</w:t>
      </w:r>
      <w:r>
        <w:rPr>
          <w:rFonts w:hint="eastAsia" w:ascii="仿宋" w:hAnsi="仿宋" w:eastAsia="仿宋"/>
          <w:color w:val="333333"/>
          <w:spacing w:val="8"/>
          <w:sz w:val="32"/>
          <w:szCs w:val="32"/>
          <w:shd w:val="clear" w:color="auto" w:fill="FFFFFF"/>
        </w:rPr>
        <w:t>英雄城</w:t>
      </w:r>
      <w:r>
        <w:rPr>
          <w:rFonts w:ascii="仿宋" w:hAnsi="仿宋" w:eastAsia="仿宋"/>
          <w:color w:val="333333"/>
          <w:spacing w:val="8"/>
          <w:sz w:val="32"/>
          <w:szCs w:val="32"/>
          <w:shd w:val="clear" w:color="auto" w:fill="FFFFFF"/>
        </w:rPr>
        <w:t>”之美誉的南昌市，</w:t>
      </w:r>
      <w:r>
        <w:rPr>
          <w:rFonts w:hint="eastAsia" w:ascii="仿宋" w:hAnsi="仿宋" w:eastAsia="仿宋"/>
          <w:color w:val="333333"/>
          <w:spacing w:val="8"/>
          <w:sz w:val="32"/>
          <w:szCs w:val="32"/>
          <w:shd w:val="clear" w:color="auto" w:fill="FFFFFF"/>
        </w:rPr>
        <w:t>江西省南昌市南昌高新技术产业开发区紫阳大道3088号泰豪科技广场-A栋505室</w:t>
      </w:r>
      <w:r>
        <w:rPr>
          <w:rFonts w:ascii="仿宋" w:hAnsi="仿宋" w:eastAsia="仿宋"/>
          <w:color w:val="333333"/>
          <w:spacing w:val="8"/>
          <w:sz w:val="32"/>
          <w:szCs w:val="32"/>
          <w:shd w:val="clear" w:color="auto" w:fill="FFFFFF"/>
        </w:rPr>
        <w:t>，于2016年05月20日在南昌市青山湖区市场和质量监督管理局注册成立，在公司发展壮大的4年里，我们始终为客户提供好的</w:t>
      </w:r>
      <w:r>
        <w:rPr>
          <w:rFonts w:hint="eastAsia" w:ascii="仿宋" w:hAnsi="仿宋" w:eastAsia="仿宋"/>
          <w:color w:val="333333"/>
          <w:spacing w:val="8"/>
          <w:sz w:val="32"/>
          <w:szCs w:val="32"/>
          <w:shd w:val="clear" w:color="auto" w:fill="FFFFFF"/>
        </w:rPr>
        <w:t>服务平台</w:t>
      </w:r>
      <w:r>
        <w:rPr>
          <w:rFonts w:ascii="仿宋" w:hAnsi="仿宋" w:eastAsia="仿宋"/>
          <w:color w:val="333333"/>
          <w:spacing w:val="8"/>
          <w:sz w:val="32"/>
          <w:szCs w:val="32"/>
          <w:shd w:val="clear" w:color="auto" w:fill="FFFFFF"/>
        </w:rPr>
        <w:t>和技术支持、健全的售后服务，</w:t>
      </w:r>
      <w:r>
        <w:rPr>
          <w:rFonts w:hint="eastAsia" w:ascii="仿宋" w:hAnsi="仿宋" w:eastAsia="仿宋"/>
          <w:color w:val="333333"/>
          <w:spacing w:val="8"/>
          <w:sz w:val="32"/>
          <w:szCs w:val="32"/>
          <w:shd w:val="clear" w:color="auto" w:fill="FFFFFF"/>
        </w:rPr>
        <w:t>加工圈平台是一款注重诚信和真实性的发布询价采购平台，以“为采购商省时省力省钱”为使命，为供应商用户提供优质的询价单、竞价开户推广、网红直播带货等功能，让工厂的产品库存不再是压力，以推送优质询价单、直播带货、等功能为工厂提供多元化的服务，并为供应商工厂、企业等提供独立网站，独立空间，发布各类新产品、活动等，</w:t>
      </w:r>
      <w:r>
        <w:rPr>
          <w:rFonts w:ascii="仿宋" w:hAnsi="仿宋" w:eastAsia="仿宋"/>
          <w:color w:val="333333"/>
          <w:spacing w:val="8"/>
          <w:sz w:val="32"/>
          <w:szCs w:val="32"/>
          <w:shd w:val="clear" w:color="auto" w:fill="FFFFFF"/>
        </w:rPr>
        <w:t>我公司主要经营网络技术开发、咨询、服务；网上贸易代理；市场营销策划；企业形象策划；商务信息咨询.(依法须经批准的项目,经相关部门批准后方可开展经营活动)，我们有好的</w:t>
      </w:r>
      <w:r>
        <w:rPr>
          <w:rFonts w:hint="eastAsia" w:ascii="仿宋" w:hAnsi="仿宋" w:eastAsia="仿宋"/>
          <w:color w:val="333333"/>
          <w:spacing w:val="8"/>
          <w:sz w:val="32"/>
          <w:szCs w:val="32"/>
          <w:shd w:val="clear" w:color="auto" w:fill="FFFFFF"/>
        </w:rPr>
        <w:t>交易平台</w:t>
      </w:r>
      <w:r>
        <w:rPr>
          <w:rFonts w:ascii="仿宋" w:hAnsi="仿宋" w:eastAsia="仿宋"/>
          <w:color w:val="333333"/>
          <w:spacing w:val="8"/>
          <w:sz w:val="32"/>
          <w:szCs w:val="32"/>
          <w:shd w:val="clear" w:color="auto" w:fill="FFFFFF"/>
        </w:rPr>
        <w:t>和专业的销售和技术团队，我公司属于</w:t>
      </w:r>
      <w:r>
        <w:rPr>
          <w:rFonts w:hint="eastAsia" w:ascii="仿宋" w:hAnsi="仿宋" w:eastAsia="仿宋"/>
          <w:color w:val="333333"/>
          <w:spacing w:val="8"/>
          <w:sz w:val="32"/>
          <w:szCs w:val="32"/>
          <w:shd w:val="clear" w:color="auto" w:fill="FFFFFF"/>
        </w:rPr>
        <w:t>网络</w:t>
      </w:r>
      <w:r>
        <w:rPr>
          <w:rFonts w:ascii="仿宋" w:hAnsi="仿宋" w:eastAsia="仿宋"/>
          <w:color w:val="333333"/>
          <w:spacing w:val="8"/>
          <w:sz w:val="32"/>
          <w:szCs w:val="32"/>
          <w:shd w:val="clear" w:color="auto" w:fill="FFFFFF"/>
        </w:rPr>
        <w:t>信息传输、计算机服务和软件业黄页行业</w:t>
      </w:r>
      <w:r>
        <w:rPr>
          <w:rFonts w:hint="eastAsia" w:ascii="仿宋" w:hAnsi="仿宋" w:eastAsia="仿宋"/>
          <w:color w:val="333333"/>
          <w:spacing w:val="8"/>
          <w:sz w:val="32"/>
          <w:szCs w:val="32"/>
          <w:shd w:val="clear" w:color="auto" w:fill="FFFFFF"/>
        </w:rPr>
        <w:t>。</w:t>
      </w:r>
    </w:p>
    <w:p>
      <w:pPr>
        <w:autoSpaceDE w:val="0"/>
        <w:autoSpaceDN w:val="0"/>
        <w:spacing w:line="580" w:lineRule="exact"/>
        <w:rPr>
          <w:rFonts w:ascii="仿宋" w:hAnsi="仿宋" w:eastAsia="仿宋"/>
          <w:b/>
          <w:sz w:val="32"/>
          <w:szCs w:val="32"/>
        </w:rPr>
      </w:pPr>
      <w:r>
        <w:rPr>
          <w:rFonts w:hint="eastAsia" w:ascii="仿宋" w:hAnsi="仿宋" w:eastAsia="仿宋"/>
          <w:b/>
          <w:sz w:val="36"/>
          <w:szCs w:val="36"/>
        </w:rPr>
        <w:t xml:space="preserve">    </w:t>
      </w:r>
      <w:r>
        <w:rPr>
          <w:rFonts w:hint="eastAsia" w:ascii="仿宋" w:hAnsi="仿宋" w:eastAsia="仿宋"/>
          <w:b/>
          <w:sz w:val="32"/>
          <w:szCs w:val="32"/>
        </w:rPr>
        <w:t>3、江西省六一智能有限公司</w:t>
      </w:r>
    </w:p>
    <w:p>
      <w:pPr>
        <w:ind w:firstLine="672" w:firstLineChars="20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江西省六一智能有限公司，成立于2013年、注册资金1008万，荣获江西省公安厅签发的安全技术防范工程设计、施工、维修壹级资质单位，经过多年的发展，公司已形成一支团结奋进、技术精湛、敬业创新的服务团队，并建立起较为完善的产品销售、方案设计、工程施工、软件应用开发和售后服务体系，按照“诚信为本，客户至上，规范管理，追示卓越”的经营原则，严格执行国家相关法规和行业规范。针对本项目，我们将提供更为完善的服务保障，确保提供优质的产品和服务。</w:t>
      </w:r>
    </w:p>
    <w:p>
      <w:pPr>
        <w:ind w:firstLine="672" w:firstLineChars="20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公司主要经营，公司成立以来一直从事包括闭路监控、远程监控、门禁系统、停车场一卡通、入侵报警系统、防盗系统、视频会议、公共广播、楼宇对讲、电子显示屏等多项智能建筑弱电系统的工程设计及安装。工程承包、保养、维修调试等(应用领域包括：政府机关、银行、公共交通、体育广场、学校、商场超市、小区、娱乐场所及公共建筑设施场所。)公司拥有一大批丰富专业知识的销售精英，同时建立了一支在安防领域具有深厚技术力量的专业施工队伍。公司获得海康威视授权经销商，同时在赣西区域有大批的合作分销合作平台。公司多年来参与政府采购、集团安防设备采购、经开区采购、多次中标，积极参与大型企业投标项目，是宜春市政府、企业的合作的协议供应商。</w:t>
      </w:r>
    </w:p>
    <w:p>
      <w:pPr>
        <w:pStyle w:val="4"/>
        <w:ind w:firstLine="400"/>
      </w:pPr>
    </w:p>
    <w:p>
      <w:pPr>
        <w:pStyle w:val="4"/>
        <w:ind w:firstLine="674"/>
        <w:rPr>
          <w:rFonts w:ascii="仿宋" w:hAnsi="仿宋" w:eastAsia="仿宋"/>
          <w:b/>
          <w:color w:val="333333"/>
          <w:spacing w:val="8"/>
          <w:sz w:val="32"/>
          <w:szCs w:val="32"/>
          <w:shd w:val="clear" w:color="auto" w:fill="FFFFFF"/>
        </w:rPr>
      </w:pPr>
      <w:r>
        <w:rPr>
          <w:rFonts w:hint="eastAsia" w:ascii="仿宋" w:hAnsi="仿宋" w:eastAsia="仿宋"/>
          <w:b/>
          <w:color w:val="333333"/>
          <w:spacing w:val="8"/>
          <w:sz w:val="32"/>
          <w:szCs w:val="32"/>
          <w:shd w:val="clear" w:color="auto" w:fill="FFFFFF"/>
        </w:rPr>
        <w:t>4、南昌快闪科技有限公司</w:t>
      </w:r>
    </w:p>
    <w:p>
      <w:pPr>
        <w:pStyle w:val="4"/>
        <w:ind w:firstLine="672"/>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南昌快闪科技有限公司（简称快闪科技）成立于2014年，深耕云通讯行业多年，是为企业提供云通讯解决方案服务商。目前公司业务产品：短信公众号、短信验证码、语音验证码、通知短信、会员营销短信、电信外呼等,截止到2018年底，公司累计服务于上万家企业客户；覆盖政务、金融、保险、医疗、教育、商超、电商、汽车、房产、物流、游戏、旅游、互联网、制造业等众多行业领域。作为一家锐意进取的移动互联网运营支撑服务商，快闪科技凭借创新而优质的产品及多年积累的行业服务经验，携手中国移动、中国电信、中国联通三大运营商及数百家知名企业，针对云通讯服务领域，以绿色短信为基础，为中小企业和开发者提供稳定、快捷、安全、高效、创新、完备的云通讯服务产品，推动云通讯产业的健康发展，实现合作共赢，让企业每一条短信更有价值。</w:t>
      </w:r>
    </w:p>
    <w:p>
      <w:pPr>
        <w:pStyle w:val="4"/>
        <w:numPr>
          <w:ilvl w:val="0"/>
          <w:numId w:val="1"/>
        </w:numPr>
        <w:ind w:firstLine="674"/>
        <w:rPr>
          <w:rFonts w:hint="eastAsia" w:ascii="仿宋" w:hAnsi="仿宋" w:eastAsia="仿宋"/>
          <w:b/>
          <w:color w:val="333333"/>
          <w:spacing w:val="8"/>
          <w:sz w:val="32"/>
          <w:szCs w:val="32"/>
          <w:shd w:val="clear" w:color="auto" w:fill="FFFFFF"/>
        </w:rPr>
      </w:pPr>
      <w:r>
        <w:rPr>
          <w:rFonts w:hint="eastAsia" w:ascii="仿宋" w:hAnsi="仿宋" w:eastAsia="仿宋"/>
          <w:b/>
          <w:color w:val="333333"/>
          <w:spacing w:val="8"/>
          <w:sz w:val="32"/>
          <w:szCs w:val="32"/>
          <w:shd w:val="clear" w:color="auto" w:fill="FFFFFF"/>
        </w:rPr>
        <w:t>北京致远互联软件股份有限公司江西分公司</w:t>
      </w:r>
    </w:p>
    <w:p>
      <w:pPr>
        <w:pStyle w:val="4"/>
        <w:numPr>
          <w:ilvl w:val="0"/>
          <w:numId w:val="0"/>
        </w:numPr>
        <w:ind w:firstLine="672" w:firstLineChars="200"/>
        <w:rPr>
          <w:rFonts w:hint="eastAsia" w:ascii="仿宋" w:hAnsi="仿宋" w:eastAsia="仿宋"/>
          <w:b w:val="0"/>
          <w:bCs/>
          <w:color w:val="333333"/>
          <w:spacing w:val="8"/>
          <w:sz w:val="32"/>
          <w:szCs w:val="32"/>
          <w:shd w:val="clear" w:color="auto" w:fill="FFFFFF"/>
        </w:rPr>
      </w:pPr>
      <w:r>
        <w:rPr>
          <w:rFonts w:hint="eastAsia" w:ascii="仿宋" w:hAnsi="仿宋" w:eastAsia="仿宋"/>
          <w:b w:val="0"/>
          <w:bCs/>
          <w:color w:val="333333"/>
          <w:spacing w:val="8"/>
          <w:sz w:val="32"/>
          <w:szCs w:val="32"/>
          <w:shd w:val="clear" w:color="auto" w:fill="FFFFFF"/>
        </w:rPr>
        <w:t>北京致远互联软件股份有限公司成立于2002年3月，始终专注于协同管理软件领域，是一家集产品的设计、研发、销售及服务为一体高新技术企业，为客户提供专业的协同管理软件产品、解决方案、平台及云服务，是中国协同管理软件及云服务领先厂商，上海证券交易所科创板上市公司（股票代码：688369）。</w:t>
      </w:r>
    </w:p>
    <w:p>
      <w:pPr>
        <w:pStyle w:val="4"/>
        <w:numPr>
          <w:ilvl w:val="0"/>
          <w:numId w:val="0"/>
        </w:numPr>
        <w:ind w:firstLine="672" w:firstLineChars="200"/>
        <w:rPr>
          <w:rFonts w:hint="eastAsia" w:ascii="仿宋" w:hAnsi="仿宋" w:eastAsia="仿宋"/>
          <w:b w:val="0"/>
          <w:bCs/>
          <w:color w:val="333333"/>
          <w:spacing w:val="8"/>
          <w:sz w:val="32"/>
          <w:szCs w:val="32"/>
          <w:shd w:val="clear" w:color="auto" w:fill="FFFFFF"/>
        </w:rPr>
      </w:pPr>
      <w:r>
        <w:rPr>
          <w:rFonts w:hint="eastAsia" w:ascii="仿宋" w:hAnsi="仿宋" w:eastAsia="仿宋"/>
          <w:b w:val="0"/>
          <w:bCs/>
          <w:color w:val="333333"/>
          <w:spacing w:val="8"/>
          <w:sz w:val="32"/>
          <w:szCs w:val="32"/>
          <w:shd w:val="clear" w:color="auto" w:fill="FFFFFF"/>
        </w:rPr>
        <w:t>公司秉持“以人为中心”的产品设计理念，基于“组织行为管理”理论，结合客户的成功应用实践，自主研发出了协同管理平台V5。在V5平台基础上，公司开发出了面向中小企业组织的A6产品、面向中大型企业和集团性企业组织的A8产品，以及面向政府组织及事业单位的G6产品。上述产品系列可实现组织内的智能移动办公、可视化流程管理、组织“信息孤岛”的打通以及跨组织的协同管理；可提供客户管理应用的个性化定制，以及协同数据的分析和云服务。协同管理软件是新兴的企业级管理软件，能显著提高企业及政府的协同运营管理效率，助力企业、政府实现数字化转型升级。</w:t>
      </w:r>
    </w:p>
    <w:p>
      <w:pPr>
        <w:pStyle w:val="4"/>
        <w:numPr>
          <w:ilvl w:val="0"/>
          <w:numId w:val="0"/>
        </w:numPr>
        <w:ind w:firstLine="672" w:firstLineChars="200"/>
        <w:rPr>
          <w:rFonts w:hint="eastAsia" w:ascii="仿宋" w:hAnsi="仿宋" w:eastAsia="仿宋"/>
          <w:b w:val="0"/>
          <w:bCs/>
          <w:color w:val="333333"/>
          <w:spacing w:val="8"/>
          <w:sz w:val="32"/>
          <w:szCs w:val="32"/>
          <w:shd w:val="clear" w:color="auto" w:fill="FFFFFF"/>
        </w:rPr>
      </w:pPr>
      <w:r>
        <w:rPr>
          <w:rFonts w:hint="eastAsia" w:ascii="仿宋" w:hAnsi="仿宋" w:eastAsia="仿宋"/>
          <w:b w:val="0"/>
          <w:bCs/>
          <w:color w:val="333333"/>
          <w:spacing w:val="8"/>
          <w:sz w:val="32"/>
          <w:szCs w:val="32"/>
          <w:shd w:val="clear" w:color="auto" w:fill="FFFFFF"/>
        </w:rPr>
        <w:t>目前，公司提供的协同管理软件产品应用于制造、建筑、能源、金融、电信、互联网及政府机构等众多行业和领域，主要客户包括中国建筑、中国医药集团、国家电力投资集团、中粮集团、中核集团、中国移动、招商银行、中信银行、星巴克、壳牌石油、今日头条、滴滴出行等国内外知名企业以及中国注册会计师协会、国家广电总局、贵州省人民政府等政府及事业单位。</w:t>
      </w:r>
    </w:p>
    <w:p>
      <w:pPr>
        <w:ind w:firstLine="675" w:firstLineChars="200"/>
        <w:rPr>
          <w:rFonts w:ascii="仿宋" w:hAnsi="仿宋" w:eastAsia="仿宋"/>
          <w:b/>
          <w:sz w:val="32"/>
          <w:szCs w:val="32"/>
        </w:rPr>
      </w:pPr>
      <w:r>
        <w:rPr>
          <w:rFonts w:hint="eastAsia" w:ascii="仿宋" w:hAnsi="仿宋" w:eastAsia="仿宋"/>
          <w:b/>
          <w:color w:val="333333"/>
          <w:spacing w:val="8"/>
          <w:sz w:val="32"/>
          <w:szCs w:val="32"/>
          <w:shd w:val="clear" w:color="auto" w:fill="FFFFFF"/>
        </w:rPr>
        <w:t>6、</w:t>
      </w:r>
      <w:r>
        <w:rPr>
          <w:rFonts w:hint="eastAsia" w:ascii="仿宋" w:hAnsi="仿宋" w:eastAsia="仿宋"/>
          <w:b/>
          <w:sz w:val="32"/>
          <w:szCs w:val="32"/>
        </w:rPr>
        <w:t>北京神州绿盟科技有限公司</w:t>
      </w:r>
    </w:p>
    <w:p>
      <w:pPr>
        <w:pStyle w:val="4"/>
        <w:ind w:firstLine="672"/>
        <w:rPr>
          <w:rFonts w:ascii="仿宋" w:hAnsi="仿宋" w:eastAsia="仿宋"/>
          <w:color w:val="333333"/>
          <w:spacing w:val="8"/>
          <w:sz w:val="32"/>
          <w:szCs w:val="32"/>
          <w:shd w:val="clear" w:color="auto" w:fill="FFFFFF"/>
        </w:rPr>
      </w:pPr>
      <w:r>
        <w:rPr>
          <w:rFonts w:ascii="仿宋" w:hAnsi="仿宋" w:eastAsia="仿宋"/>
          <w:color w:val="333333"/>
          <w:spacing w:val="8"/>
          <w:sz w:val="32"/>
          <w:szCs w:val="32"/>
          <w:shd w:val="clear" w:color="auto" w:fill="FFFFFF"/>
        </w:rPr>
        <w:t>绿盟科技集团股份有限公司（以下简称绿盟科技），成立于2000年4月</w:t>
      </w:r>
      <w:r>
        <w:rPr>
          <w:rFonts w:hint="eastAsia" w:ascii="仿宋" w:hAnsi="仿宋" w:eastAsia="仿宋"/>
          <w:color w:val="333333"/>
          <w:spacing w:val="8"/>
          <w:sz w:val="32"/>
          <w:szCs w:val="32"/>
          <w:shd w:val="clear" w:color="auto" w:fill="FFFFFF"/>
        </w:rPr>
        <w:t>，</w:t>
      </w:r>
      <w:r>
        <w:rPr>
          <w:rFonts w:ascii="仿宋" w:hAnsi="仿宋" w:eastAsia="仿宋"/>
          <w:color w:val="333333"/>
          <w:spacing w:val="8"/>
          <w:sz w:val="32"/>
          <w:szCs w:val="32"/>
          <w:shd w:val="clear" w:color="auto" w:fill="FFFFFF"/>
        </w:rPr>
        <w:t>总部位于北京。公司于2014年1月29日在深圳证券交易所创业板上市，证券代码：300369。绿盟科技在国内设有40多个分支机构，为政府、运营商、金融、能源、互联网以及教育、医疗等行业用户，提供全线网络安全产品、全方位安全解决方案和体系化安全运营服务。公司在美国硅</w:t>
      </w:r>
    </w:p>
    <w:p>
      <w:pPr>
        <w:pStyle w:val="4"/>
        <w:ind w:firstLine="0" w:firstLineChars="0"/>
        <w:rPr>
          <w:rFonts w:ascii="仿宋" w:hAnsi="仿宋" w:eastAsia="仿宋"/>
          <w:color w:val="333333"/>
          <w:spacing w:val="8"/>
          <w:sz w:val="32"/>
          <w:szCs w:val="32"/>
          <w:shd w:val="clear" w:color="auto" w:fill="FFFFFF"/>
        </w:rPr>
      </w:pPr>
      <w:r>
        <w:rPr>
          <w:rFonts w:ascii="仿宋" w:hAnsi="仿宋" w:eastAsia="仿宋"/>
          <w:color w:val="333333"/>
          <w:spacing w:val="8"/>
          <w:sz w:val="32"/>
          <w:szCs w:val="32"/>
          <w:shd w:val="clear" w:color="auto" w:fill="FFFFFF"/>
        </w:rPr>
        <w:t>谷、日本东京、英国伦敦、新加坡设立海外子公司，深入开</w:t>
      </w:r>
    </w:p>
    <w:p>
      <w:pPr>
        <w:pStyle w:val="4"/>
        <w:ind w:firstLine="0" w:firstLineChars="0"/>
        <w:rPr>
          <w:rFonts w:ascii="仿宋" w:hAnsi="仿宋" w:eastAsia="仿宋"/>
          <w:color w:val="333333"/>
          <w:spacing w:val="8"/>
          <w:sz w:val="32"/>
          <w:szCs w:val="32"/>
          <w:shd w:val="clear" w:color="auto" w:fill="FFFFFF"/>
        </w:rPr>
      </w:pPr>
      <w:r>
        <w:rPr>
          <w:rFonts w:ascii="仿宋" w:hAnsi="仿宋" w:eastAsia="仿宋"/>
          <w:color w:val="333333"/>
          <w:spacing w:val="8"/>
          <w:sz w:val="32"/>
          <w:szCs w:val="32"/>
          <w:shd w:val="clear" w:color="auto" w:fill="FFFFFF"/>
        </w:rPr>
        <w:t>展全球业务，打造全球网络安全行业的中国品牌。</w:t>
      </w:r>
    </w:p>
    <w:p>
      <w:pPr>
        <w:ind w:firstLine="675" w:firstLineChars="200"/>
        <w:rPr>
          <w:rFonts w:ascii="仿宋" w:hAnsi="仿宋" w:eastAsia="仿宋"/>
          <w:b/>
          <w:sz w:val="32"/>
          <w:szCs w:val="32"/>
        </w:rPr>
      </w:pPr>
      <w:r>
        <w:rPr>
          <w:rFonts w:hint="eastAsia" w:ascii="仿宋" w:hAnsi="仿宋" w:eastAsia="仿宋"/>
          <w:b/>
          <w:color w:val="333333"/>
          <w:spacing w:val="8"/>
          <w:sz w:val="32"/>
          <w:szCs w:val="32"/>
          <w:shd w:val="clear" w:color="auto" w:fill="FFFFFF"/>
        </w:rPr>
        <w:t>7、</w:t>
      </w:r>
      <w:r>
        <w:rPr>
          <w:rFonts w:hint="eastAsia" w:ascii="仿宋" w:hAnsi="仿宋" w:eastAsia="仿宋"/>
          <w:b/>
          <w:sz w:val="32"/>
          <w:szCs w:val="32"/>
        </w:rPr>
        <w:t>江西风尚电视购物股份有限公司</w:t>
      </w:r>
    </w:p>
    <w:p>
      <w:pPr>
        <w:autoSpaceDE w:val="0"/>
        <w:autoSpaceDN w:val="0"/>
        <w:spacing w:line="580" w:lineRule="exact"/>
        <w:ind w:firstLine="72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2009年9月18日，江西风尚家庭购物频道正式开播。作为江西首家专业家庭电视购物频道，风尚购物以南昌为运营总部，覆盖全国，面向全国上亿户家庭，24小时全天候播出。通过TV有线电视、电子商务、电话外呼、新媒体、型录等五大销售渠道服务观众客户。风尚在稳步发展的同时，始终坚持正确政治方向、价值取向、舆论导向，守正创新，加快社交、IPTV、OTT、IP电商等渠道布局，推进产业升级，加快媒体零售业务延伸，进驻淘直播、抖音、快手，实施创新转型。</w:t>
      </w:r>
    </w:p>
    <w:p>
      <w:pPr>
        <w:pStyle w:val="5"/>
        <w:ind w:firstLine="674"/>
        <w:rPr>
          <w:rFonts w:ascii="仿宋" w:hAnsi="仿宋" w:eastAsia="仿宋"/>
          <w:b/>
          <w:sz w:val="32"/>
          <w:szCs w:val="32"/>
        </w:rPr>
      </w:pPr>
      <w:r>
        <w:rPr>
          <w:rFonts w:hint="eastAsia" w:ascii="仿宋" w:hAnsi="仿宋" w:eastAsia="仿宋"/>
          <w:b/>
          <w:color w:val="333333"/>
          <w:spacing w:val="8"/>
          <w:sz w:val="32"/>
          <w:szCs w:val="32"/>
          <w:shd w:val="clear" w:color="auto" w:fill="FFFFFF"/>
        </w:rPr>
        <w:t>8、</w:t>
      </w:r>
      <w:r>
        <w:rPr>
          <w:rFonts w:hint="eastAsia" w:ascii="仿宋" w:hAnsi="仿宋" w:eastAsia="仿宋"/>
          <w:b/>
          <w:sz w:val="32"/>
          <w:szCs w:val="32"/>
        </w:rPr>
        <w:t>抚州中科曙光云计算中心有限公司</w:t>
      </w:r>
    </w:p>
    <w:p>
      <w:pPr>
        <w:ind w:firstLine="672" w:firstLineChars="200"/>
        <w:rPr>
          <w:rFonts w:ascii="仿宋" w:hAnsi="仿宋" w:eastAsia="仿宋"/>
          <w:color w:val="333333"/>
          <w:spacing w:val="8"/>
          <w:sz w:val="32"/>
          <w:szCs w:val="32"/>
          <w:shd w:val="clear" w:color="auto" w:fill="FFFFFF"/>
        </w:rPr>
      </w:pPr>
      <w:r>
        <w:rPr>
          <w:rFonts w:ascii="仿宋" w:hAnsi="仿宋" w:eastAsia="仿宋"/>
          <w:color w:val="333333"/>
          <w:spacing w:val="8"/>
          <w:sz w:val="32"/>
          <w:szCs w:val="32"/>
          <w:shd w:val="clear" w:color="auto" w:fill="FFFFFF"/>
        </w:rPr>
        <w:t>2015年12月25日，中科曙光中标“抚州市城市云建设及电子政务云服务项目”，是江西省第一个采用“企业投资建设、政府购买服务”模式建设的城市云计算中心。现已经建成市县一体的政务云计算中心，于2016年10月底正式投入运营。同时为帮助抚州市打通信息孤岛，实现各类应用数据互联互通，抚州中科曙光云计算中心有限公司于2017年6月启动了抚州大数据服务平台项目建设。</w:t>
      </w:r>
    </w:p>
    <w:p>
      <w:pPr>
        <w:ind w:firstLine="672" w:firstLineChars="20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现中心已完成近一个亿的建设投资，云计算中心基础建设完成近</w:t>
      </w:r>
      <w:r>
        <w:rPr>
          <w:rFonts w:ascii="仿宋" w:hAnsi="仿宋" w:eastAsia="仿宋"/>
          <w:color w:val="333333"/>
          <w:spacing w:val="8"/>
          <w:sz w:val="32"/>
          <w:szCs w:val="32"/>
          <w:shd w:val="clear" w:color="auto" w:fill="FFFFFF"/>
        </w:rPr>
        <w:t>1500㎡的智慧应用展示厅和近5000㎡的机房及办公区域的建设。</w:t>
      </w:r>
      <w:r>
        <w:rPr>
          <w:rFonts w:hint="eastAsia" w:ascii="仿宋" w:hAnsi="仿宋" w:eastAsia="仿宋"/>
          <w:color w:val="333333"/>
          <w:spacing w:val="8"/>
          <w:sz w:val="32"/>
          <w:szCs w:val="32"/>
          <w:shd w:val="clear" w:color="auto" w:fill="FFFFFF"/>
        </w:rPr>
        <w:t>云计算中心机房基础设施建设有近</w:t>
      </w:r>
      <w:r>
        <w:rPr>
          <w:rFonts w:ascii="仿宋" w:hAnsi="仿宋" w:eastAsia="仿宋"/>
          <w:color w:val="333333"/>
          <w:spacing w:val="8"/>
          <w:sz w:val="32"/>
          <w:szCs w:val="32"/>
          <w:shd w:val="clear" w:color="auto" w:fill="FFFFFF"/>
        </w:rPr>
        <w:t>500</w:t>
      </w:r>
      <w:r>
        <w:rPr>
          <w:rFonts w:hint="eastAsia" w:ascii="仿宋" w:hAnsi="仿宋" w:eastAsia="仿宋"/>
          <w:color w:val="333333"/>
          <w:spacing w:val="8"/>
          <w:sz w:val="32"/>
          <w:szCs w:val="32"/>
          <w:shd w:val="clear" w:color="auto" w:fill="FFFFFF"/>
        </w:rPr>
        <w:t>个标准化机柜，具备承载各部门专网业务和电子政务外网业务</w:t>
      </w:r>
      <w:r>
        <w:rPr>
          <w:rFonts w:ascii="仿宋" w:hAnsi="仿宋" w:eastAsia="仿宋"/>
          <w:color w:val="333333"/>
          <w:spacing w:val="8"/>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yriadSetPro-Ultralight">
    <w:altName w:val="Times New Roman"/>
    <w:panose1 w:val="00000000000000000000"/>
    <w:charset w:val="00"/>
    <w:family w:val="auto"/>
    <w:pitch w:val="default"/>
    <w:sig w:usb0="00000000" w:usb1="00000000" w:usb2="00000000" w:usb3="00000000" w:csb0="0000019F" w:csb1="00000000"/>
  </w:font>
  <w:font w:name="Ping Hei">
    <w:altName w:val="微软雅黑"/>
    <w:panose1 w:val="00000000000000000000"/>
    <w:charset w:val="86"/>
    <w:family w:val="auto"/>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DEAE"/>
    <w:multiLevelType w:val="singleLevel"/>
    <w:tmpl w:val="0839DEA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42200"/>
    <w:rsid w:val="09D07276"/>
    <w:rsid w:val="0BF40C1E"/>
    <w:rsid w:val="1881168F"/>
    <w:rsid w:val="26FF754A"/>
    <w:rsid w:val="3DC66574"/>
    <w:rsid w:val="4AFF1A48"/>
    <w:rsid w:val="4B742CC7"/>
    <w:rsid w:val="5527513F"/>
    <w:rsid w:val="592765AD"/>
    <w:rsid w:val="79D404AA"/>
    <w:rsid w:val="7A1636A6"/>
    <w:rsid w:val="7A4F6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绿盟科技）"/>
    <w:basedOn w:val="1"/>
    <w:qFormat/>
    <w:uiPriority w:val="0"/>
    <w:pPr>
      <w:widowControl/>
      <w:spacing w:after="50"/>
      <w:ind w:firstLine="200" w:firstLineChars="200"/>
    </w:pPr>
    <w:rPr>
      <w:rFonts w:ascii="MyriadSetPro-Ultralight" w:hAnsi="MyriadSetPro-Ultralight" w:eastAsia="Ping Hei"/>
      <w:kern w:val="0"/>
      <w:sz w:val="20"/>
      <w:szCs w:val="21"/>
    </w:rPr>
  </w:style>
  <w:style w:type="paragraph" w:styleId="5">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2020-07-14T04:17:00Z</dcterms:created>
  <dc:creator>Administrator</dc:creator>
  <cp:lastModifiedBy>省互联网协会</cp:lastModifiedBy>
  <dcterms:modified xsi:type="dcterms:W3CDTF">2020-08-05T04:12:09Z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